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D0" w:rsidRDefault="004763D0" w:rsidP="004763D0">
      <w:pPr>
        <w:jc w:val="center"/>
      </w:pPr>
      <w:r>
        <w:t xml:space="preserve">Ionic and Covalent Compound </w:t>
      </w:r>
      <w:r w:rsidR="00197D26">
        <w:t xml:space="preserve">Investigation </w:t>
      </w:r>
      <w:r>
        <w:br/>
        <w:t>(7/2017)</w:t>
      </w:r>
    </w:p>
    <w:p w:rsidR="004763D0" w:rsidRPr="004728E4" w:rsidRDefault="004763D0" w:rsidP="004763D0">
      <w:pPr>
        <w:rPr>
          <w:b/>
        </w:rPr>
      </w:pPr>
      <w:r w:rsidRPr="004728E4">
        <w:rPr>
          <w:b/>
        </w:rPr>
        <w:t xml:space="preserve">Teacher notes: </w:t>
      </w:r>
    </w:p>
    <w:p w:rsidR="004763D0" w:rsidRDefault="004763D0" w:rsidP="004763D0">
      <w:r>
        <w:t>This lab uses conductivity to investigate whether or not compounds are ionic or covalent.  It is appropriate for ICP or first year chemistry.</w:t>
      </w:r>
      <w:r w:rsidR="00CB0D71">
        <w:t xml:space="preserve">  It is a qualitative investigation and would be appropriate to use before discussing the differences in ionic and covalent compounds. </w:t>
      </w:r>
    </w:p>
    <w:p w:rsidR="006437A8" w:rsidRDefault="006437A8" w:rsidP="004763D0">
      <w:r>
        <w:t xml:space="preserve">The conductivity probe should not have to be calibrated, but should you need to do so, there is a sodium chloride solution included. </w:t>
      </w:r>
    </w:p>
    <w:p w:rsidR="00934149" w:rsidRDefault="00934149" w:rsidP="004763D0">
      <w:r>
        <w:t xml:space="preserve">You can modify step 1 of the procedure to give specific directions based on the Vernier interface you have selected. </w:t>
      </w:r>
    </w:p>
    <w:p w:rsidR="008C7C65" w:rsidRDefault="008C7C65" w:rsidP="008C7C65">
      <w:r>
        <w:t>Experiment 14 in the Chemistry with Vernier is a good quantitative follow up to this experiment.</w:t>
      </w:r>
    </w:p>
    <w:p w:rsidR="004763D0" w:rsidRPr="004728E4" w:rsidRDefault="004763D0" w:rsidP="004763D0">
      <w:pPr>
        <w:rPr>
          <w:b/>
        </w:rPr>
      </w:pPr>
      <w:r w:rsidRPr="004728E4">
        <w:rPr>
          <w:b/>
        </w:rPr>
        <w:t xml:space="preserve">State Standards: </w:t>
      </w:r>
    </w:p>
    <w:p w:rsidR="004763D0" w:rsidRDefault="004763D0" w:rsidP="004728E4">
      <w:pPr>
        <w:spacing w:after="0"/>
      </w:pPr>
      <w:r>
        <w:t>C.3.1 Investigate the observable characteristics of elements, ionic, and covalent compounds</w:t>
      </w:r>
    </w:p>
    <w:p w:rsidR="00934149" w:rsidRDefault="00934149" w:rsidP="004728E4">
      <w:pPr>
        <w:spacing w:after="0"/>
      </w:pPr>
      <w:r>
        <w:t xml:space="preserve">C.3.4 Write chemical formulas for ionic compounds… given their names… </w:t>
      </w:r>
    </w:p>
    <w:p w:rsidR="004763D0" w:rsidRDefault="004763D0" w:rsidP="004728E4">
      <w:pPr>
        <w:spacing w:after="0"/>
      </w:pPr>
      <w:r>
        <w:t xml:space="preserve">C.3.5 Use laboratory observations and data to compare and contrast ionic, covalent… substances with respect to… conductivity. </w:t>
      </w:r>
    </w:p>
    <w:p w:rsidR="004763D0" w:rsidRPr="004728E4" w:rsidRDefault="008C7C65" w:rsidP="004763D0">
      <w:pPr>
        <w:rPr>
          <w:b/>
        </w:rPr>
      </w:pPr>
      <w:r>
        <w:rPr>
          <w:b/>
        </w:rPr>
        <w:br/>
      </w:r>
      <w:r w:rsidR="004763D0" w:rsidRPr="004728E4">
        <w:rPr>
          <w:b/>
        </w:rPr>
        <w:t xml:space="preserve">Science Express Equipment: </w:t>
      </w:r>
    </w:p>
    <w:p w:rsidR="004763D0" w:rsidRDefault="004763D0" w:rsidP="004728E4">
      <w:pPr>
        <w:spacing w:after="0"/>
      </w:pPr>
      <w:r>
        <w:t>Vernier Conductivity probe</w:t>
      </w:r>
    </w:p>
    <w:p w:rsidR="004763D0" w:rsidRDefault="004763D0" w:rsidP="004763D0">
      <w:r>
        <w:t>Vernier Interface (LabQuest, LabQuest 2 or LabPro, LabQuest Mini and a laptop)</w:t>
      </w:r>
    </w:p>
    <w:p w:rsidR="004763D0" w:rsidRPr="004728E4" w:rsidRDefault="004763D0" w:rsidP="004763D0">
      <w:pPr>
        <w:rPr>
          <w:b/>
        </w:rPr>
      </w:pPr>
      <w:r w:rsidRPr="004728E4">
        <w:rPr>
          <w:b/>
        </w:rPr>
        <w:t xml:space="preserve">Other Materials: </w:t>
      </w:r>
    </w:p>
    <w:p w:rsidR="007D0E15" w:rsidRDefault="007D0E15" w:rsidP="007D0E15">
      <w:pPr>
        <w:spacing w:after="0"/>
      </w:pPr>
      <w:r>
        <w:t>Beaker</w:t>
      </w:r>
      <w:r w:rsidR="004728E4">
        <w:t>s (250, 250, 100</w:t>
      </w:r>
      <w:r w:rsidR="00934149">
        <w:t>)</w:t>
      </w:r>
      <w:r>
        <w:br/>
        <w:t>Distilled water</w:t>
      </w:r>
      <w:r w:rsidR="00934149">
        <w:t xml:space="preserve"> &amp; wash bottle</w:t>
      </w:r>
      <w:r>
        <w:br/>
      </w:r>
      <w:r w:rsidR="004728E4">
        <w:t>0.5</w:t>
      </w:r>
      <w:r w:rsidR="00A85814">
        <w:t xml:space="preserve">% </w:t>
      </w:r>
      <w:r>
        <w:t xml:space="preserve">Copper (II) Sulfate </w:t>
      </w:r>
      <w:r>
        <w:br/>
        <w:t>1% sugar solution</w:t>
      </w:r>
      <w:r>
        <w:br/>
      </w:r>
      <w:r w:rsidR="004728E4">
        <w:t>0.5</w:t>
      </w:r>
      <w:r w:rsidR="00871CBA">
        <w:t xml:space="preserve">% </w:t>
      </w:r>
      <w:r>
        <w:t>Magnesium Sulfate</w:t>
      </w:r>
      <w:r w:rsidR="00871CBA">
        <w:t xml:space="preserve"> </w:t>
      </w:r>
    </w:p>
    <w:p w:rsidR="007D0E15" w:rsidRDefault="004728E4" w:rsidP="007D0E15">
      <w:pPr>
        <w:spacing w:after="0"/>
      </w:pPr>
      <w:r>
        <w:t>0.5</w:t>
      </w:r>
      <w:r w:rsidR="00871CBA">
        <w:t xml:space="preserve">% </w:t>
      </w:r>
      <w:r w:rsidR="007D0E15">
        <w:t>Potassium iodide</w:t>
      </w:r>
    </w:p>
    <w:p w:rsidR="007D0E15" w:rsidRDefault="004728E4" w:rsidP="007D0E15">
      <w:pPr>
        <w:spacing w:after="0"/>
      </w:pPr>
      <w:r>
        <w:t>0.5</w:t>
      </w:r>
      <w:r w:rsidR="00871CBA">
        <w:t xml:space="preserve">% </w:t>
      </w:r>
      <w:r w:rsidR="007D0E15">
        <w:t>Sodium Chloride</w:t>
      </w:r>
    </w:p>
    <w:p w:rsidR="00A85814" w:rsidRDefault="00A85814" w:rsidP="007D0E15">
      <w:pPr>
        <w:spacing w:after="0"/>
      </w:pPr>
      <w:r>
        <w:t>70% Isopropyl Alcohol (whatever concentration is available is fine)</w:t>
      </w:r>
    </w:p>
    <w:p w:rsidR="001E6258" w:rsidRDefault="001E6258" w:rsidP="007D0E15">
      <w:pPr>
        <w:spacing w:after="0"/>
      </w:pPr>
    </w:p>
    <w:p w:rsidR="000974E8" w:rsidRDefault="000974E8" w:rsidP="000974E8">
      <w:pPr>
        <w:spacing w:after="0"/>
      </w:pPr>
    </w:p>
    <w:p w:rsidR="000974E8" w:rsidRPr="008C7C65" w:rsidRDefault="008C7C65" w:rsidP="000974E8">
      <w:pPr>
        <w:spacing w:after="0"/>
        <w:rPr>
          <w:sz w:val="18"/>
        </w:rPr>
      </w:pPr>
      <w:r w:rsidRPr="008C7C65">
        <w:rPr>
          <w:sz w:val="18"/>
        </w:rPr>
        <w:t>Expected Conductivity of Solutions</w:t>
      </w:r>
      <w:r w:rsidRPr="008C7C65">
        <w:rPr>
          <w:rStyle w:val="FootnoteReference"/>
          <w:sz w:val="18"/>
        </w:rPr>
        <w:footnoteReference w:id="1"/>
      </w:r>
      <w:r w:rsidRPr="008C7C65">
        <w:rPr>
          <w:sz w:val="18"/>
        </w:rPr>
        <w:t xml:space="preserve"> </w:t>
      </w:r>
    </w:p>
    <w:p w:rsidR="000974E8" w:rsidRPr="008C7C65" w:rsidRDefault="000974E8" w:rsidP="000974E8">
      <w:pPr>
        <w:spacing w:after="0"/>
        <w:rPr>
          <w:sz w:val="18"/>
        </w:rPr>
      </w:pPr>
    </w:p>
    <w:p w:rsidR="00A85814" w:rsidRPr="008C7C65" w:rsidRDefault="00A85814" w:rsidP="000974E8">
      <w:pPr>
        <w:spacing w:after="0"/>
        <w:rPr>
          <w:sz w:val="18"/>
        </w:rPr>
      </w:pPr>
      <w:r w:rsidRPr="008C7C65">
        <w:rPr>
          <w:sz w:val="18"/>
        </w:rPr>
        <w:t xml:space="preserve">1% copper (II) sulfate </w:t>
      </w:r>
      <w:r w:rsidR="004663F4" w:rsidRPr="008C7C65">
        <w:rPr>
          <w:sz w:val="18"/>
        </w:rPr>
        <w:t xml:space="preserve"> 2900 </w:t>
      </w:r>
      <w:r w:rsidR="004663F4" w:rsidRPr="008C7C65">
        <w:rPr>
          <w:rFonts w:cstheme="minorHAnsi"/>
          <w:sz w:val="18"/>
        </w:rPr>
        <w:t>µ</w:t>
      </w:r>
      <w:r w:rsidR="004663F4" w:rsidRPr="008C7C65">
        <w:rPr>
          <w:rFonts w:cstheme="minorHAnsi"/>
          <w:sz w:val="18"/>
        </w:rPr>
        <w:t>S/mL</w:t>
      </w:r>
      <w:r w:rsidR="004663F4" w:rsidRPr="008C7C65">
        <w:rPr>
          <w:sz w:val="18"/>
        </w:rPr>
        <w:t xml:space="preserve"> </w:t>
      </w:r>
    </w:p>
    <w:p w:rsidR="000974E8" w:rsidRPr="008C7C65" w:rsidRDefault="00A85814" w:rsidP="000974E8">
      <w:pPr>
        <w:spacing w:after="0"/>
        <w:rPr>
          <w:sz w:val="18"/>
        </w:rPr>
      </w:pPr>
      <w:r w:rsidRPr="008C7C65">
        <w:rPr>
          <w:sz w:val="18"/>
        </w:rPr>
        <w:t>1% sugar &lt; 35</w:t>
      </w:r>
      <w:r w:rsidR="004663F4" w:rsidRPr="008C7C65">
        <w:rPr>
          <w:sz w:val="18"/>
        </w:rPr>
        <w:t xml:space="preserve"> </w:t>
      </w:r>
      <w:r w:rsidR="004663F4" w:rsidRPr="008C7C65">
        <w:rPr>
          <w:rFonts w:cstheme="minorHAnsi"/>
          <w:sz w:val="18"/>
        </w:rPr>
        <w:t>µ</w:t>
      </w:r>
      <w:r w:rsidR="004663F4" w:rsidRPr="008C7C65">
        <w:rPr>
          <w:rFonts w:cstheme="minorHAnsi"/>
          <w:sz w:val="18"/>
        </w:rPr>
        <w:t>S/mL</w:t>
      </w:r>
    </w:p>
    <w:p w:rsidR="000974E8" w:rsidRPr="008C7C65" w:rsidRDefault="00AE3C4D" w:rsidP="000974E8">
      <w:pPr>
        <w:spacing w:after="0"/>
        <w:rPr>
          <w:sz w:val="18"/>
        </w:rPr>
      </w:pPr>
      <w:r w:rsidRPr="008C7C65">
        <w:rPr>
          <w:sz w:val="18"/>
        </w:rPr>
        <w:t>0.5</w:t>
      </w:r>
      <w:r w:rsidR="000974E8" w:rsidRPr="008C7C65">
        <w:rPr>
          <w:sz w:val="18"/>
        </w:rPr>
        <w:t>% magnesium sulfate</w:t>
      </w:r>
      <w:r w:rsidRPr="008C7C65">
        <w:rPr>
          <w:sz w:val="18"/>
        </w:rPr>
        <w:t xml:space="preserve"> 4,100</w:t>
      </w:r>
      <w:r w:rsidR="004663F4" w:rsidRPr="008C7C65">
        <w:rPr>
          <w:sz w:val="18"/>
        </w:rPr>
        <w:t xml:space="preserve"> </w:t>
      </w:r>
      <w:r w:rsidR="004663F4" w:rsidRPr="008C7C65">
        <w:rPr>
          <w:rFonts w:cstheme="minorHAnsi"/>
          <w:sz w:val="18"/>
        </w:rPr>
        <w:t>µ</w:t>
      </w:r>
      <w:r w:rsidR="004663F4" w:rsidRPr="008C7C65">
        <w:rPr>
          <w:rFonts w:cstheme="minorHAnsi"/>
          <w:sz w:val="18"/>
        </w:rPr>
        <w:t>S/cm</w:t>
      </w:r>
    </w:p>
    <w:p w:rsidR="000974E8" w:rsidRPr="008C7C65" w:rsidRDefault="00AE3C4D" w:rsidP="000974E8">
      <w:pPr>
        <w:spacing w:after="0"/>
        <w:rPr>
          <w:sz w:val="18"/>
        </w:rPr>
      </w:pPr>
      <w:r w:rsidRPr="008C7C65">
        <w:rPr>
          <w:sz w:val="18"/>
        </w:rPr>
        <w:t>0.5</w:t>
      </w:r>
      <w:r w:rsidR="000974E8" w:rsidRPr="008C7C65">
        <w:rPr>
          <w:sz w:val="18"/>
        </w:rPr>
        <w:t>% potassium iodide</w:t>
      </w:r>
      <w:r w:rsidRPr="008C7C65">
        <w:rPr>
          <w:sz w:val="18"/>
        </w:rPr>
        <w:t xml:space="preserve"> 3,800 </w:t>
      </w:r>
      <w:r w:rsidR="004663F4" w:rsidRPr="008C7C65">
        <w:rPr>
          <w:rFonts w:cstheme="minorHAnsi"/>
          <w:sz w:val="18"/>
        </w:rPr>
        <w:t>µ</w:t>
      </w:r>
      <w:r w:rsidR="004663F4" w:rsidRPr="008C7C65">
        <w:rPr>
          <w:rFonts w:cstheme="minorHAnsi"/>
          <w:sz w:val="18"/>
        </w:rPr>
        <w:t>S/cm</w:t>
      </w:r>
    </w:p>
    <w:p w:rsidR="004663F4" w:rsidRPr="008C7C65" w:rsidRDefault="00AE3C4D" w:rsidP="000974E8">
      <w:pPr>
        <w:spacing w:after="0"/>
        <w:rPr>
          <w:rFonts w:cstheme="minorHAnsi"/>
          <w:sz w:val="18"/>
        </w:rPr>
      </w:pPr>
      <w:r w:rsidRPr="008C7C65">
        <w:rPr>
          <w:sz w:val="18"/>
        </w:rPr>
        <w:t>0.5</w:t>
      </w:r>
      <w:r w:rsidR="000974E8" w:rsidRPr="008C7C65">
        <w:rPr>
          <w:sz w:val="18"/>
        </w:rPr>
        <w:t>% sodium chloride</w:t>
      </w:r>
      <w:r w:rsidRPr="008C7C65">
        <w:rPr>
          <w:sz w:val="18"/>
        </w:rPr>
        <w:t xml:space="preserve">: 8,200 </w:t>
      </w:r>
      <w:r w:rsidR="004663F4" w:rsidRPr="008C7C65">
        <w:rPr>
          <w:rFonts w:cstheme="minorHAnsi"/>
          <w:sz w:val="18"/>
        </w:rPr>
        <w:t>µ</w:t>
      </w:r>
      <w:r w:rsidR="004663F4" w:rsidRPr="008C7C65">
        <w:rPr>
          <w:rFonts w:cstheme="minorHAnsi"/>
          <w:sz w:val="18"/>
        </w:rPr>
        <w:t>S/cm</w:t>
      </w:r>
    </w:p>
    <w:p w:rsidR="00A85814" w:rsidRPr="008C7C65" w:rsidRDefault="00A85814" w:rsidP="000974E8">
      <w:pPr>
        <w:spacing w:after="0"/>
        <w:rPr>
          <w:sz w:val="18"/>
        </w:rPr>
      </w:pPr>
      <w:r w:rsidRPr="008C7C65">
        <w:rPr>
          <w:sz w:val="18"/>
        </w:rPr>
        <w:t>70% Isopropyl Alcohol &lt; 6</w:t>
      </w:r>
      <w:r w:rsidR="004663F4" w:rsidRPr="008C7C65">
        <w:rPr>
          <w:rFonts w:cstheme="minorHAnsi"/>
          <w:sz w:val="18"/>
        </w:rPr>
        <w:t xml:space="preserve"> </w:t>
      </w:r>
      <w:r w:rsidR="004663F4" w:rsidRPr="008C7C65">
        <w:rPr>
          <w:rFonts w:cstheme="minorHAnsi"/>
          <w:sz w:val="18"/>
        </w:rPr>
        <w:t>µ</w:t>
      </w:r>
      <w:r w:rsidR="004663F4" w:rsidRPr="008C7C65">
        <w:rPr>
          <w:rFonts w:cstheme="minorHAnsi"/>
          <w:sz w:val="18"/>
        </w:rPr>
        <w:t>S/cm</w:t>
      </w:r>
    </w:p>
    <w:p w:rsidR="00AE3C4D" w:rsidRPr="008C7C65" w:rsidRDefault="00AE3C4D" w:rsidP="000974E8">
      <w:pPr>
        <w:spacing w:after="0"/>
        <w:rPr>
          <w:sz w:val="18"/>
        </w:rPr>
      </w:pPr>
      <w:r w:rsidRPr="008C7C65">
        <w:rPr>
          <w:sz w:val="18"/>
        </w:rPr>
        <w:t>0.5% acetic acid 300</w:t>
      </w:r>
      <w:r w:rsidR="004663F4" w:rsidRPr="008C7C65">
        <w:rPr>
          <w:sz w:val="18"/>
        </w:rPr>
        <w:t xml:space="preserve"> </w:t>
      </w:r>
      <w:r w:rsidR="004663F4" w:rsidRPr="008C7C65">
        <w:rPr>
          <w:rFonts w:cstheme="minorHAnsi"/>
          <w:sz w:val="18"/>
        </w:rPr>
        <w:t>µ</w:t>
      </w:r>
      <w:r w:rsidR="004663F4" w:rsidRPr="008C7C65">
        <w:rPr>
          <w:rFonts w:cstheme="minorHAnsi"/>
          <w:sz w:val="18"/>
        </w:rPr>
        <w:t>S/cm</w:t>
      </w:r>
    </w:p>
    <w:p w:rsidR="00A85814" w:rsidRPr="008C7C65" w:rsidRDefault="000974E8" w:rsidP="000974E8">
      <w:pPr>
        <w:spacing w:after="0"/>
        <w:rPr>
          <w:sz w:val="18"/>
        </w:rPr>
      </w:pPr>
      <w:r w:rsidRPr="008C7C65">
        <w:rPr>
          <w:sz w:val="18"/>
        </w:rPr>
        <w:t>Distilled water</w:t>
      </w:r>
      <w:r w:rsidR="004663F4" w:rsidRPr="008C7C65">
        <w:rPr>
          <w:sz w:val="18"/>
        </w:rPr>
        <w:t xml:space="preserve"> &lt;1 </w:t>
      </w:r>
      <w:r w:rsidR="004663F4" w:rsidRPr="008C7C65">
        <w:rPr>
          <w:rFonts w:cstheme="minorHAnsi"/>
          <w:sz w:val="18"/>
        </w:rPr>
        <w:t>µ</w:t>
      </w:r>
      <w:r w:rsidR="004663F4" w:rsidRPr="008C7C65">
        <w:rPr>
          <w:rFonts w:cstheme="minorHAnsi"/>
          <w:sz w:val="18"/>
        </w:rPr>
        <w:t>S/cm</w:t>
      </w:r>
    </w:p>
    <w:p w:rsidR="000974E8" w:rsidRDefault="000974E8" w:rsidP="000974E8">
      <w:pPr>
        <w:spacing w:after="0"/>
      </w:pPr>
    </w:p>
    <w:p w:rsidR="00D238C7" w:rsidRDefault="004663F4" w:rsidP="008C7C65">
      <w:pPr>
        <w:spacing w:after="0"/>
      </w:pPr>
      <w:r>
        <w:lastRenderedPageBreak/>
        <w:t xml:space="preserve"> </w:t>
      </w:r>
      <w:bookmarkStart w:id="0" w:name="_GoBack"/>
      <w:bookmarkEnd w:id="0"/>
    </w:p>
    <w:p w:rsidR="007D0E15" w:rsidRDefault="00D238C7" w:rsidP="00197D26">
      <w:pPr>
        <w:jc w:val="center"/>
      </w:pPr>
      <w:r>
        <w:t>Ionic and Covalent Compound Investigation</w:t>
      </w:r>
    </w:p>
    <w:p w:rsidR="007D0E15" w:rsidRDefault="007D0E15" w:rsidP="007D0E15">
      <w:pPr>
        <w:spacing w:after="0"/>
      </w:pPr>
    </w:p>
    <w:p w:rsidR="007D0E15" w:rsidRDefault="006437A8" w:rsidP="004763D0">
      <w:r>
        <w:t xml:space="preserve">The purpose of this lab is to use conductivity to determine if a substance is ionic or covalent. </w:t>
      </w:r>
      <w:r w:rsidR="004728E4">
        <w:t xml:space="preserve">  Ionic compounds dissociate in water and the positive and negative ions are free to conduct electricity. In this experiment you will use a conductivity probe to determine whether or not ions are present in solution.  Non-ionizing solutions will give readings of nearly zero conductivity. Ionizing molecular compounds will give conductivity values that are very low.  Ionic compounds will give higher conductivity values. </w:t>
      </w:r>
    </w:p>
    <w:p w:rsidR="006437A8" w:rsidRDefault="006437A8" w:rsidP="004763D0"/>
    <w:p w:rsidR="006437A8" w:rsidRDefault="006437A8" w:rsidP="004763D0">
      <w:r>
        <w:t xml:space="preserve">Materials: </w:t>
      </w:r>
    </w:p>
    <w:p w:rsidR="006437A8" w:rsidRDefault="006437A8" w:rsidP="006437A8">
      <w:pPr>
        <w:spacing w:after="0"/>
      </w:pPr>
      <w:r>
        <w:t>100 or 150 mL beaker</w:t>
      </w:r>
    </w:p>
    <w:p w:rsidR="006437A8" w:rsidRDefault="006437A8" w:rsidP="006437A8">
      <w:pPr>
        <w:spacing w:after="0"/>
      </w:pPr>
      <w:r>
        <w:t>250 mL beaker</w:t>
      </w:r>
      <w:r w:rsidR="00934149">
        <w:t xml:space="preserve"> (2) – label one for distilled water and one for waste. </w:t>
      </w:r>
    </w:p>
    <w:p w:rsidR="006437A8" w:rsidRDefault="006437A8" w:rsidP="006437A8">
      <w:pPr>
        <w:spacing w:after="0"/>
      </w:pPr>
      <w:r>
        <w:t>Vernier Conductivity probe</w:t>
      </w:r>
    </w:p>
    <w:p w:rsidR="006437A8" w:rsidRDefault="006437A8" w:rsidP="006437A8">
      <w:pPr>
        <w:spacing w:after="0"/>
      </w:pPr>
      <w:r>
        <w:t>Vernier interface</w:t>
      </w:r>
    </w:p>
    <w:p w:rsidR="006437A8" w:rsidRDefault="006437A8" w:rsidP="006437A8">
      <w:pPr>
        <w:spacing w:after="0"/>
      </w:pPr>
      <w:r>
        <w:t>Stirring rod</w:t>
      </w:r>
    </w:p>
    <w:p w:rsidR="006437A8" w:rsidRDefault="006437A8" w:rsidP="006437A8">
      <w:pPr>
        <w:spacing w:after="0"/>
      </w:pPr>
      <w:r>
        <w:t>Distilled water</w:t>
      </w:r>
    </w:p>
    <w:p w:rsidR="00934149" w:rsidRDefault="00934149" w:rsidP="006437A8">
      <w:pPr>
        <w:spacing w:after="0"/>
      </w:pPr>
      <w:r>
        <w:t>Scoop</w:t>
      </w:r>
    </w:p>
    <w:p w:rsidR="006437A8" w:rsidRDefault="00871CBA" w:rsidP="006437A8">
      <w:pPr>
        <w:spacing w:after="0"/>
      </w:pPr>
      <w:r>
        <w:t>Chemicals</w:t>
      </w:r>
      <w:r w:rsidR="001E6258">
        <w:t>:</w:t>
      </w:r>
    </w:p>
    <w:p w:rsidR="006437A8" w:rsidRDefault="006437A8" w:rsidP="006437A8">
      <w:pPr>
        <w:spacing w:after="0"/>
      </w:pPr>
      <w:r>
        <w:tab/>
        <w:t>Copper (II) sulfate</w:t>
      </w:r>
    </w:p>
    <w:p w:rsidR="006437A8" w:rsidRDefault="006437A8" w:rsidP="006437A8">
      <w:pPr>
        <w:spacing w:after="0"/>
        <w:ind w:firstLine="720"/>
      </w:pPr>
      <w:r>
        <w:t>Magnesium sulfate</w:t>
      </w:r>
    </w:p>
    <w:p w:rsidR="006437A8" w:rsidRDefault="006437A8" w:rsidP="006437A8">
      <w:pPr>
        <w:spacing w:after="0"/>
        <w:ind w:firstLine="720"/>
      </w:pPr>
      <w:r>
        <w:t>Potassium iodide</w:t>
      </w:r>
    </w:p>
    <w:p w:rsidR="006437A8" w:rsidRDefault="006437A8" w:rsidP="006437A8">
      <w:pPr>
        <w:spacing w:after="0"/>
        <w:ind w:firstLine="720"/>
      </w:pPr>
      <w:r>
        <w:t>Sodium chloride</w:t>
      </w:r>
    </w:p>
    <w:p w:rsidR="006437A8" w:rsidRDefault="006437A8" w:rsidP="006437A8">
      <w:pPr>
        <w:spacing w:after="0"/>
        <w:ind w:firstLine="720"/>
      </w:pPr>
      <w:r>
        <w:t>Sugar solution</w:t>
      </w:r>
    </w:p>
    <w:p w:rsidR="001E6258" w:rsidRDefault="004728E4" w:rsidP="006437A8">
      <w:pPr>
        <w:spacing w:after="0"/>
        <w:ind w:firstLine="720"/>
      </w:pPr>
      <w:r>
        <w:t>Isopropyl alcohol</w:t>
      </w:r>
    </w:p>
    <w:p w:rsidR="004728E4" w:rsidRDefault="004728E4" w:rsidP="004728E4">
      <w:pPr>
        <w:spacing w:after="0"/>
        <w:ind w:firstLine="720"/>
      </w:pPr>
      <w:r>
        <w:t>Acetic acid</w:t>
      </w:r>
    </w:p>
    <w:p w:rsidR="00871CBA" w:rsidRDefault="00871CBA" w:rsidP="006437A8">
      <w:pPr>
        <w:spacing w:after="0"/>
        <w:ind w:firstLine="720"/>
      </w:pPr>
    </w:p>
    <w:p w:rsidR="006437A8" w:rsidRDefault="006437A8" w:rsidP="006437A8">
      <w:r>
        <w:t xml:space="preserve">Procedure: </w:t>
      </w:r>
    </w:p>
    <w:p w:rsidR="00934149" w:rsidRDefault="00AE3C4D" w:rsidP="006437A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5715</wp:posOffset>
            </wp:positionV>
            <wp:extent cx="1762125" cy="2028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7A8">
        <w:t xml:space="preserve">Plug </w:t>
      </w:r>
      <w:r w:rsidR="00934149">
        <w:t xml:space="preserve">in the probe to the interface. Follow your teacher’s directions for setting up your Vernier interface. </w:t>
      </w:r>
    </w:p>
    <w:p w:rsidR="00E03C5F" w:rsidRDefault="00257F9D" w:rsidP="00045A35">
      <w:pPr>
        <w:pStyle w:val="ListParagraph"/>
        <w:numPr>
          <w:ilvl w:val="0"/>
          <w:numId w:val="1"/>
        </w:numPr>
      </w:pPr>
      <w:r>
        <w:t>Pour about 30</w:t>
      </w:r>
      <w:r w:rsidR="006437A8">
        <w:t xml:space="preserve"> mL of distilled water </w:t>
      </w:r>
      <w:r w:rsidR="00CB0D71">
        <w:t xml:space="preserve">into the smaller beaker. </w:t>
      </w:r>
    </w:p>
    <w:p w:rsidR="00AE3C4D" w:rsidRDefault="00934149" w:rsidP="00D37D8B">
      <w:pPr>
        <w:pStyle w:val="ListParagraph"/>
        <w:numPr>
          <w:ilvl w:val="0"/>
          <w:numId w:val="1"/>
        </w:numPr>
      </w:pPr>
      <w:r>
        <w:t>Place the probe in the dist</w:t>
      </w:r>
      <w:r w:rsidR="000974E8">
        <w:t xml:space="preserve">illed water. </w:t>
      </w:r>
      <w:r w:rsidR="000974E8">
        <w:t xml:space="preserve">Make sure the entire hole near the end is submerged in the liquid. </w:t>
      </w:r>
      <w:r w:rsidR="000974E8">
        <w:t xml:space="preserve"> Take note of the liquid level required in order to submerge your probe.  This is the amount of liquid you need for the remaining trials.  R</w:t>
      </w:r>
      <w:r>
        <w:t xml:space="preserve">ecord the conductivity in the data table. </w:t>
      </w:r>
      <w:r w:rsidR="00E03C5F">
        <w:t xml:space="preserve"> </w:t>
      </w:r>
    </w:p>
    <w:p w:rsidR="000974E8" w:rsidRDefault="000974E8" w:rsidP="00E03C5F">
      <w:pPr>
        <w:pStyle w:val="ListParagraph"/>
        <w:numPr>
          <w:ilvl w:val="0"/>
          <w:numId w:val="1"/>
        </w:numPr>
      </w:pPr>
      <w:r>
        <w:t xml:space="preserve">Pour the water into your waste beaker.  </w:t>
      </w:r>
    </w:p>
    <w:p w:rsidR="000974E8" w:rsidRDefault="000974E8" w:rsidP="00E03C5F">
      <w:pPr>
        <w:pStyle w:val="ListParagraph"/>
        <w:numPr>
          <w:ilvl w:val="0"/>
          <w:numId w:val="1"/>
        </w:numPr>
      </w:pPr>
      <w:r>
        <w:t xml:space="preserve">Add copper (II) sulfate solution to the beaker to the level determined in step 3.  </w:t>
      </w:r>
    </w:p>
    <w:p w:rsidR="00CB0D71" w:rsidRDefault="00CB0D71" w:rsidP="006437A8">
      <w:pPr>
        <w:pStyle w:val="ListParagraph"/>
        <w:numPr>
          <w:ilvl w:val="0"/>
          <w:numId w:val="1"/>
        </w:numPr>
      </w:pPr>
      <w:r>
        <w:t xml:space="preserve">Place the probe in the </w:t>
      </w:r>
      <w:r w:rsidR="000974E8">
        <w:t xml:space="preserve">beaker and record the conductivity. </w:t>
      </w:r>
    </w:p>
    <w:p w:rsidR="000974E8" w:rsidRDefault="000974E8" w:rsidP="006437A8">
      <w:pPr>
        <w:pStyle w:val="ListParagraph"/>
        <w:numPr>
          <w:ilvl w:val="0"/>
          <w:numId w:val="1"/>
        </w:numPr>
      </w:pPr>
      <w:r>
        <w:t xml:space="preserve">Pour the sample into your waste beaker.  Clean the probe with your distilled water wash bottle.  </w:t>
      </w:r>
    </w:p>
    <w:p w:rsidR="000974E8" w:rsidRDefault="000974E8" w:rsidP="006437A8">
      <w:pPr>
        <w:pStyle w:val="ListParagraph"/>
        <w:numPr>
          <w:ilvl w:val="0"/>
          <w:numId w:val="1"/>
        </w:numPr>
      </w:pPr>
      <w:r>
        <w:t xml:space="preserve">Repeat steps 5-7 for each of the remaining chemicals. </w:t>
      </w:r>
    </w:p>
    <w:p w:rsidR="00934149" w:rsidRDefault="00934149" w:rsidP="00934149"/>
    <w:p w:rsidR="000974E8" w:rsidRDefault="000974E8">
      <w:r>
        <w:br w:type="page"/>
      </w:r>
    </w:p>
    <w:p w:rsidR="00934149" w:rsidRDefault="00934149" w:rsidP="00934149">
      <w:r>
        <w:lastRenderedPageBreak/>
        <w:t>Data</w:t>
      </w:r>
      <w:r w:rsidR="004728E4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2199"/>
      </w:tblGrid>
      <w:tr w:rsidR="000974E8" w:rsidTr="000974E8">
        <w:trPr>
          <w:trHeight w:val="576"/>
        </w:trPr>
        <w:tc>
          <w:tcPr>
            <w:tcW w:w="2116" w:type="dxa"/>
          </w:tcPr>
          <w:p w:rsidR="000974E8" w:rsidRDefault="000974E8" w:rsidP="00934149">
            <w:r>
              <w:t>Substance</w:t>
            </w:r>
          </w:p>
        </w:tc>
        <w:tc>
          <w:tcPr>
            <w:tcW w:w="2199" w:type="dxa"/>
          </w:tcPr>
          <w:p w:rsidR="000974E8" w:rsidRDefault="000974E8" w:rsidP="00934149">
            <w:r>
              <w:t>Conductivity Reading</w:t>
            </w:r>
          </w:p>
        </w:tc>
      </w:tr>
      <w:tr w:rsidR="000974E8" w:rsidTr="000974E8">
        <w:trPr>
          <w:trHeight w:val="576"/>
        </w:trPr>
        <w:tc>
          <w:tcPr>
            <w:tcW w:w="2116" w:type="dxa"/>
          </w:tcPr>
          <w:p w:rsidR="000974E8" w:rsidRDefault="000974E8" w:rsidP="00934149">
            <w:r>
              <w:t>Distilled Water</w:t>
            </w:r>
          </w:p>
        </w:tc>
        <w:tc>
          <w:tcPr>
            <w:tcW w:w="2199" w:type="dxa"/>
          </w:tcPr>
          <w:p w:rsidR="000974E8" w:rsidRDefault="000974E8" w:rsidP="00934149"/>
        </w:tc>
      </w:tr>
      <w:tr w:rsidR="000974E8" w:rsidTr="000974E8">
        <w:trPr>
          <w:trHeight w:val="576"/>
        </w:trPr>
        <w:tc>
          <w:tcPr>
            <w:tcW w:w="2116" w:type="dxa"/>
          </w:tcPr>
          <w:p w:rsidR="000974E8" w:rsidRDefault="000974E8" w:rsidP="00934149">
            <w:r>
              <w:t>Copper (II) Sulfate</w:t>
            </w:r>
          </w:p>
        </w:tc>
        <w:tc>
          <w:tcPr>
            <w:tcW w:w="2199" w:type="dxa"/>
          </w:tcPr>
          <w:p w:rsidR="000974E8" w:rsidRDefault="000974E8" w:rsidP="00934149"/>
        </w:tc>
      </w:tr>
      <w:tr w:rsidR="004728E4" w:rsidTr="000974E8">
        <w:trPr>
          <w:trHeight w:val="576"/>
        </w:trPr>
        <w:tc>
          <w:tcPr>
            <w:tcW w:w="2116" w:type="dxa"/>
          </w:tcPr>
          <w:p w:rsidR="004728E4" w:rsidRDefault="004728E4" w:rsidP="004728E4">
            <w:r>
              <w:t>Magnesium Sulfate</w:t>
            </w:r>
          </w:p>
        </w:tc>
        <w:tc>
          <w:tcPr>
            <w:tcW w:w="2199" w:type="dxa"/>
          </w:tcPr>
          <w:p w:rsidR="004728E4" w:rsidRDefault="004728E4" w:rsidP="004728E4"/>
        </w:tc>
      </w:tr>
      <w:tr w:rsidR="004728E4" w:rsidTr="000974E8">
        <w:trPr>
          <w:trHeight w:val="576"/>
        </w:trPr>
        <w:tc>
          <w:tcPr>
            <w:tcW w:w="2116" w:type="dxa"/>
          </w:tcPr>
          <w:p w:rsidR="004728E4" w:rsidRDefault="004728E4" w:rsidP="004728E4">
            <w:r>
              <w:t>Potassium Iodide</w:t>
            </w:r>
          </w:p>
        </w:tc>
        <w:tc>
          <w:tcPr>
            <w:tcW w:w="2199" w:type="dxa"/>
          </w:tcPr>
          <w:p w:rsidR="004728E4" w:rsidRDefault="004728E4" w:rsidP="004728E4"/>
        </w:tc>
      </w:tr>
      <w:tr w:rsidR="004728E4" w:rsidTr="000974E8">
        <w:trPr>
          <w:trHeight w:val="576"/>
        </w:trPr>
        <w:tc>
          <w:tcPr>
            <w:tcW w:w="2116" w:type="dxa"/>
          </w:tcPr>
          <w:p w:rsidR="004728E4" w:rsidRDefault="004728E4" w:rsidP="004728E4">
            <w:r>
              <w:t>Sodium Chloride</w:t>
            </w:r>
          </w:p>
        </w:tc>
        <w:tc>
          <w:tcPr>
            <w:tcW w:w="2199" w:type="dxa"/>
          </w:tcPr>
          <w:p w:rsidR="004728E4" w:rsidRDefault="004728E4" w:rsidP="004728E4"/>
        </w:tc>
      </w:tr>
      <w:tr w:rsidR="004728E4" w:rsidTr="000974E8">
        <w:trPr>
          <w:trHeight w:val="576"/>
        </w:trPr>
        <w:tc>
          <w:tcPr>
            <w:tcW w:w="2116" w:type="dxa"/>
          </w:tcPr>
          <w:p w:rsidR="004728E4" w:rsidRDefault="004728E4" w:rsidP="004728E4">
            <w:r>
              <w:t xml:space="preserve">Sugar </w:t>
            </w:r>
          </w:p>
        </w:tc>
        <w:tc>
          <w:tcPr>
            <w:tcW w:w="2199" w:type="dxa"/>
          </w:tcPr>
          <w:p w:rsidR="004728E4" w:rsidRDefault="004728E4" w:rsidP="004728E4"/>
        </w:tc>
      </w:tr>
      <w:tr w:rsidR="004728E4" w:rsidTr="000974E8">
        <w:trPr>
          <w:trHeight w:val="576"/>
        </w:trPr>
        <w:tc>
          <w:tcPr>
            <w:tcW w:w="2116" w:type="dxa"/>
          </w:tcPr>
          <w:p w:rsidR="004728E4" w:rsidRDefault="004728E4" w:rsidP="004728E4">
            <w:r>
              <w:t>Isopropyl alcohol</w:t>
            </w:r>
          </w:p>
        </w:tc>
        <w:tc>
          <w:tcPr>
            <w:tcW w:w="2199" w:type="dxa"/>
          </w:tcPr>
          <w:p w:rsidR="004728E4" w:rsidRDefault="004728E4" w:rsidP="004728E4"/>
        </w:tc>
      </w:tr>
      <w:tr w:rsidR="004728E4" w:rsidTr="000974E8">
        <w:trPr>
          <w:trHeight w:val="576"/>
        </w:trPr>
        <w:tc>
          <w:tcPr>
            <w:tcW w:w="2116" w:type="dxa"/>
          </w:tcPr>
          <w:p w:rsidR="004728E4" w:rsidRDefault="004728E4" w:rsidP="004728E4">
            <w:r>
              <w:t>Acetic acid</w:t>
            </w:r>
          </w:p>
        </w:tc>
        <w:tc>
          <w:tcPr>
            <w:tcW w:w="2199" w:type="dxa"/>
          </w:tcPr>
          <w:p w:rsidR="004728E4" w:rsidRDefault="004728E4" w:rsidP="004728E4"/>
        </w:tc>
      </w:tr>
    </w:tbl>
    <w:p w:rsidR="00934149" w:rsidRDefault="00934149" w:rsidP="00934149"/>
    <w:p w:rsidR="006437A8" w:rsidRDefault="006437A8" w:rsidP="006437A8"/>
    <w:p w:rsidR="004728E4" w:rsidRDefault="004728E4" w:rsidP="006437A8">
      <w:r>
        <w:t xml:space="preserve">Conclusion: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4809"/>
      </w:tblGrid>
      <w:tr w:rsidR="004728E4" w:rsidTr="004728E4">
        <w:trPr>
          <w:trHeight w:val="576"/>
        </w:trPr>
        <w:tc>
          <w:tcPr>
            <w:tcW w:w="2116" w:type="dxa"/>
          </w:tcPr>
          <w:p w:rsidR="004728E4" w:rsidRDefault="004728E4" w:rsidP="00E07431">
            <w:r>
              <w:t>Substance</w:t>
            </w:r>
          </w:p>
        </w:tc>
        <w:tc>
          <w:tcPr>
            <w:tcW w:w="4809" w:type="dxa"/>
          </w:tcPr>
          <w:p w:rsidR="004728E4" w:rsidRDefault="004728E4" w:rsidP="00E07431">
            <w:r>
              <w:t>Non-ionizing covalent compound, Ionizing covalent compound, or ionic compound?</w:t>
            </w:r>
          </w:p>
        </w:tc>
      </w:tr>
      <w:tr w:rsidR="004728E4" w:rsidTr="004728E4">
        <w:trPr>
          <w:trHeight w:val="576"/>
        </w:trPr>
        <w:tc>
          <w:tcPr>
            <w:tcW w:w="2116" w:type="dxa"/>
          </w:tcPr>
          <w:p w:rsidR="004728E4" w:rsidRDefault="004728E4" w:rsidP="00E07431">
            <w:r>
              <w:t>Distilled Water</w:t>
            </w:r>
          </w:p>
        </w:tc>
        <w:tc>
          <w:tcPr>
            <w:tcW w:w="4809" w:type="dxa"/>
          </w:tcPr>
          <w:p w:rsidR="004728E4" w:rsidRDefault="004728E4" w:rsidP="00E07431"/>
        </w:tc>
      </w:tr>
      <w:tr w:rsidR="004728E4" w:rsidTr="004728E4">
        <w:trPr>
          <w:trHeight w:val="576"/>
        </w:trPr>
        <w:tc>
          <w:tcPr>
            <w:tcW w:w="2116" w:type="dxa"/>
          </w:tcPr>
          <w:p w:rsidR="004728E4" w:rsidRDefault="004728E4" w:rsidP="00E07431">
            <w:r>
              <w:t>Copper (II) Sulfate</w:t>
            </w:r>
          </w:p>
        </w:tc>
        <w:tc>
          <w:tcPr>
            <w:tcW w:w="4809" w:type="dxa"/>
          </w:tcPr>
          <w:p w:rsidR="004728E4" w:rsidRDefault="004728E4" w:rsidP="00E07431"/>
        </w:tc>
      </w:tr>
      <w:tr w:rsidR="004728E4" w:rsidTr="004728E4">
        <w:trPr>
          <w:trHeight w:val="576"/>
        </w:trPr>
        <w:tc>
          <w:tcPr>
            <w:tcW w:w="2116" w:type="dxa"/>
          </w:tcPr>
          <w:p w:rsidR="004728E4" w:rsidRDefault="004728E4" w:rsidP="00E07431">
            <w:r>
              <w:t>Magnesium Sulfate</w:t>
            </w:r>
          </w:p>
        </w:tc>
        <w:tc>
          <w:tcPr>
            <w:tcW w:w="4809" w:type="dxa"/>
          </w:tcPr>
          <w:p w:rsidR="004728E4" w:rsidRDefault="004728E4" w:rsidP="00E07431"/>
        </w:tc>
      </w:tr>
      <w:tr w:rsidR="004728E4" w:rsidTr="004728E4">
        <w:trPr>
          <w:trHeight w:val="576"/>
        </w:trPr>
        <w:tc>
          <w:tcPr>
            <w:tcW w:w="2116" w:type="dxa"/>
          </w:tcPr>
          <w:p w:rsidR="004728E4" w:rsidRDefault="004728E4" w:rsidP="00E07431">
            <w:r>
              <w:t>Potassium Iodide</w:t>
            </w:r>
          </w:p>
        </w:tc>
        <w:tc>
          <w:tcPr>
            <w:tcW w:w="4809" w:type="dxa"/>
          </w:tcPr>
          <w:p w:rsidR="004728E4" w:rsidRDefault="004728E4" w:rsidP="00E07431"/>
        </w:tc>
      </w:tr>
      <w:tr w:rsidR="004728E4" w:rsidTr="004728E4">
        <w:trPr>
          <w:trHeight w:val="576"/>
        </w:trPr>
        <w:tc>
          <w:tcPr>
            <w:tcW w:w="2116" w:type="dxa"/>
          </w:tcPr>
          <w:p w:rsidR="004728E4" w:rsidRDefault="004728E4" w:rsidP="00E07431">
            <w:r>
              <w:t>Sodium Chloride</w:t>
            </w:r>
          </w:p>
        </w:tc>
        <w:tc>
          <w:tcPr>
            <w:tcW w:w="4809" w:type="dxa"/>
          </w:tcPr>
          <w:p w:rsidR="004728E4" w:rsidRDefault="004728E4" w:rsidP="00E07431"/>
        </w:tc>
      </w:tr>
      <w:tr w:rsidR="004728E4" w:rsidTr="004728E4">
        <w:trPr>
          <w:trHeight w:val="576"/>
        </w:trPr>
        <w:tc>
          <w:tcPr>
            <w:tcW w:w="2116" w:type="dxa"/>
          </w:tcPr>
          <w:p w:rsidR="004728E4" w:rsidRDefault="004728E4" w:rsidP="00E07431">
            <w:r>
              <w:t xml:space="preserve">Sugar </w:t>
            </w:r>
          </w:p>
        </w:tc>
        <w:tc>
          <w:tcPr>
            <w:tcW w:w="4809" w:type="dxa"/>
          </w:tcPr>
          <w:p w:rsidR="004728E4" w:rsidRDefault="004728E4" w:rsidP="00E07431"/>
        </w:tc>
      </w:tr>
      <w:tr w:rsidR="004728E4" w:rsidTr="004728E4">
        <w:trPr>
          <w:trHeight w:val="576"/>
        </w:trPr>
        <w:tc>
          <w:tcPr>
            <w:tcW w:w="2116" w:type="dxa"/>
          </w:tcPr>
          <w:p w:rsidR="004728E4" w:rsidRDefault="004728E4" w:rsidP="00E07431">
            <w:r>
              <w:t>Isopropyl alcohol</w:t>
            </w:r>
          </w:p>
        </w:tc>
        <w:tc>
          <w:tcPr>
            <w:tcW w:w="4809" w:type="dxa"/>
          </w:tcPr>
          <w:p w:rsidR="004728E4" w:rsidRDefault="004728E4" w:rsidP="00E07431"/>
        </w:tc>
      </w:tr>
      <w:tr w:rsidR="004728E4" w:rsidTr="004728E4">
        <w:trPr>
          <w:trHeight w:val="576"/>
        </w:trPr>
        <w:tc>
          <w:tcPr>
            <w:tcW w:w="2116" w:type="dxa"/>
          </w:tcPr>
          <w:p w:rsidR="004728E4" w:rsidRDefault="004728E4" w:rsidP="00E07431">
            <w:r>
              <w:t>Acetic acid</w:t>
            </w:r>
          </w:p>
        </w:tc>
        <w:tc>
          <w:tcPr>
            <w:tcW w:w="4809" w:type="dxa"/>
          </w:tcPr>
          <w:p w:rsidR="004728E4" w:rsidRDefault="004728E4" w:rsidP="00E07431"/>
        </w:tc>
      </w:tr>
    </w:tbl>
    <w:p w:rsidR="004728E4" w:rsidRDefault="004728E4" w:rsidP="006437A8"/>
    <w:sectPr w:rsidR="004728E4" w:rsidSect="00197D2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97" w:rsidRDefault="00482697" w:rsidP="00D238C7">
      <w:pPr>
        <w:spacing w:after="0" w:line="240" w:lineRule="auto"/>
      </w:pPr>
      <w:r>
        <w:separator/>
      </w:r>
    </w:p>
  </w:endnote>
  <w:endnote w:type="continuationSeparator" w:id="0">
    <w:p w:rsidR="00482697" w:rsidRDefault="00482697" w:rsidP="00D2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97" w:rsidRDefault="00482697" w:rsidP="00D238C7">
      <w:pPr>
        <w:spacing w:after="0" w:line="240" w:lineRule="auto"/>
      </w:pPr>
      <w:r>
        <w:separator/>
      </w:r>
    </w:p>
  </w:footnote>
  <w:footnote w:type="continuationSeparator" w:id="0">
    <w:p w:rsidR="00482697" w:rsidRDefault="00482697" w:rsidP="00D238C7">
      <w:pPr>
        <w:spacing w:after="0" w:line="240" w:lineRule="auto"/>
      </w:pPr>
      <w:r>
        <w:continuationSeparator/>
      </w:r>
    </w:p>
  </w:footnote>
  <w:footnote w:id="1">
    <w:p w:rsidR="008C7C65" w:rsidRDefault="008C7C65" w:rsidP="008C7C65">
      <w:pPr>
        <w:spacing w:after="0"/>
      </w:pPr>
      <w:r>
        <w:rPr>
          <w:rStyle w:val="FootnoteReference"/>
          <w:sz w:val="20"/>
          <w:szCs w:val="20"/>
        </w:rPr>
        <w:footnoteRef/>
      </w:r>
      <w:r>
        <w:rPr>
          <w:rStyle w:val="FootnoteReference"/>
        </w:rPr>
        <w:footnoteRef/>
      </w:r>
      <w:r>
        <w:t xml:space="preserve"> </w:t>
      </w:r>
      <w:hyperlink r:id="rId1" w:history="1">
        <w:r w:rsidRPr="00BB3416">
          <w:rPr>
            <w:rStyle w:val="Hyperlink"/>
          </w:rPr>
          <w:t>http://sites.chem.colostate.edu/diverdi/all_courses/CRC%20reference%20data/electrical%20conductivity%20of%20aqueous%20solutions.pdf</w:t>
        </w:r>
      </w:hyperlink>
      <w:r>
        <w:t xml:space="preserve"> </w:t>
      </w:r>
    </w:p>
    <w:p w:rsidR="008C7C65" w:rsidRDefault="008C7C6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2B7E"/>
    <w:multiLevelType w:val="hybridMultilevel"/>
    <w:tmpl w:val="3D044892"/>
    <w:lvl w:ilvl="0" w:tplc="4B0445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A7BD0"/>
    <w:multiLevelType w:val="hybridMultilevel"/>
    <w:tmpl w:val="08FE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D0"/>
    <w:rsid w:val="000974E8"/>
    <w:rsid w:val="00197D26"/>
    <w:rsid w:val="001E6258"/>
    <w:rsid w:val="00257F9D"/>
    <w:rsid w:val="004663F4"/>
    <w:rsid w:val="004728E4"/>
    <w:rsid w:val="004763D0"/>
    <w:rsid w:val="00482697"/>
    <w:rsid w:val="00623EFE"/>
    <w:rsid w:val="006437A8"/>
    <w:rsid w:val="00685B45"/>
    <w:rsid w:val="007D0E15"/>
    <w:rsid w:val="00871CBA"/>
    <w:rsid w:val="008C7C65"/>
    <w:rsid w:val="00934149"/>
    <w:rsid w:val="00A85814"/>
    <w:rsid w:val="00AE3C4D"/>
    <w:rsid w:val="00CB0D71"/>
    <w:rsid w:val="00D238C7"/>
    <w:rsid w:val="00E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98A6"/>
  <w15:chartTrackingRefBased/>
  <w15:docId w15:val="{91173231-4D25-4CCA-835A-66200952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8C7"/>
  </w:style>
  <w:style w:type="paragraph" w:styleId="Footer">
    <w:name w:val="footer"/>
    <w:basedOn w:val="Normal"/>
    <w:link w:val="FooterChar"/>
    <w:uiPriority w:val="99"/>
    <w:unhideWhenUsed/>
    <w:rsid w:val="00D2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C7"/>
  </w:style>
  <w:style w:type="paragraph" w:styleId="ListParagraph">
    <w:name w:val="List Paragraph"/>
    <w:basedOn w:val="Normal"/>
    <w:uiPriority w:val="34"/>
    <w:qFormat/>
    <w:rsid w:val="006437A8"/>
    <w:pPr>
      <w:ind w:left="720"/>
      <w:contextualSpacing/>
    </w:pPr>
  </w:style>
  <w:style w:type="table" w:styleId="TableGrid">
    <w:name w:val="Table Grid"/>
    <w:basedOn w:val="TableNormal"/>
    <w:uiPriority w:val="39"/>
    <w:rsid w:val="0093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7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74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3F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C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C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tes.chem.colostate.edu/diverdi/all_courses/CRC%20reference%20data/electrical%20conductivity%20of%20aqueous%20solu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E20D-D055-4D56-B2AF-373589D7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Ministries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Hume, Nicole</dc:creator>
  <cp:keywords/>
  <dc:description/>
  <cp:lastModifiedBy>Hume, Nicole</cp:lastModifiedBy>
  <cp:revision>3</cp:revision>
  <dcterms:created xsi:type="dcterms:W3CDTF">2017-07-05T14:01:00Z</dcterms:created>
  <dcterms:modified xsi:type="dcterms:W3CDTF">2017-07-05T17:54:00Z</dcterms:modified>
</cp:coreProperties>
</file>